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3635C4">
      <w:pPr>
        <w:pStyle w:val="2"/>
        <w:jc w:val="center"/>
      </w:pPr>
      <w:r>
        <w:rPr>
          <w:rFonts w:hint="eastAsia"/>
        </w:rPr>
        <w:t>供应商</w:t>
      </w:r>
      <w:r>
        <w:rPr>
          <w:rFonts w:hint="eastAsia"/>
          <w:lang w:val="en-US" w:eastAsia="zh-CN"/>
        </w:rPr>
        <w:t>注册/</w:t>
      </w:r>
      <w:r>
        <w:rPr>
          <w:rFonts w:hint="eastAsia"/>
        </w:rPr>
        <w:t>投标操作手册</w:t>
      </w:r>
    </w:p>
    <w:p w14:paraId="16B94BE4">
      <w:r>
        <w:rPr>
          <w:rFonts w:hint="eastAsia"/>
        </w:rPr>
        <w:t>供应商访问地址：https://zcgl.ssmc-sz.com/</w:t>
      </w:r>
    </w:p>
    <w:p w14:paraId="5DA11955">
      <w:pPr>
        <w:pStyle w:val="3"/>
      </w:pPr>
      <w:r>
        <w:rPr>
          <w:rFonts w:hint="eastAsia"/>
        </w:rPr>
        <w:t>1、注册</w:t>
      </w:r>
      <w:bookmarkStart w:id="0" w:name="_GoBack"/>
      <w:bookmarkEnd w:id="0"/>
    </w:p>
    <w:p w14:paraId="0855B1DE">
      <w:r>
        <w:drawing>
          <wp:inline distT="0" distB="0" distL="0" distR="0">
            <wp:extent cx="5274310" cy="2444750"/>
            <wp:effectExtent l="0" t="0" r="0" b="0"/>
            <wp:docPr id="1537304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30488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538E9">
      <w:r>
        <w:rPr>
          <w:rFonts w:hint="eastAsia"/>
        </w:rPr>
        <w:t>供应商没有注册账号的，点击投标企业注册，可以注册账号</w:t>
      </w:r>
    </w:p>
    <w:p w14:paraId="29B52361">
      <w:r>
        <w:drawing>
          <wp:inline distT="0" distB="0" distL="0" distR="0">
            <wp:extent cx="5274310" cy="3641090"/>
            <wp:effectExtent l="19050" t="0" r="2540" b="0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41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1B06D3">
      <w:r>
        <w:rPr>
          <w:rFonts w:hint="eastAsia"/>
        </w:rPr>
        <w:t>注册</w:t>
      </w:r>
      <w:r>
        <w:rPr>
          <w:rFonts w:hint="eastAsia"/>
          <w:lang w:val="en-US" w:eastAsia="zh-CN"/>
        </w:rPr>
        <w:t>输入</w:t>
      </w:r>
      <w:r>
        <w:rPr>
          <w:rFonts w:hint="eastAsia"/>
        </w:rPr>
        <w:t>登录账号密码，发送</w:t>
      </w:r>
      <w:r>
        <w:rPr>
          <w:rFonts w:hint="eastAsia"/>
          <w:lang w:val="en-US" w:eastAsia="zh-CN"/>
        </w:rPr>
        <w:t>短信</w:t>
      </w:r>
      <w:r>
        <w:rPr>
          <w:rFonts w:hint="eastAsia"/>
        </w:rPr>
        <w:t>验证码，</w:t>
      </w:r>
      <w:r>
        <w:rPr>
          <w:rFonts w:hint="eastAsia"/>
          <w:lang w:val="en-US" w:eastAsia="zh-CN"/>
        </w:rPr>
        <w:t>点击</w:t>
      </w:r>
      <w:r>
        <w:rPr>
          <w:rFonts w:hint="eastAsia"/>
        </w:rPr>
        <w:t>下一步。</w:t>
      </w:r>
    </w:p>
    <w:p w14:paraId="18E1842D">
      <w:r>
        <w:drawing>
          <wp:inline distT="0" distB="0" distL="114300" distR="114300">
            <wp:extent cx="5267325" cy="5473700"/>
            <wp:effectExtent l="0" t="0" r="317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47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87CAE">
      <w:r>
        <w:rPr>
          <w:rFonts w:hint="eastAsia"/>
          <w:lang w:val="en-US" w:eastAsia="zh-CN"/>
        </w:rPr>
        <w:t>完善企业信息，点击下一步，</w:t>
      </w:r>
      <w:r>
        <w:rPr>
          <w:rFonts w:hint="eastAsia"/>
        </w:rPr>
        <w:t>注册完成后，登录系统。</w:t>
      </w:r>
    </w:p>
    <w:p w14:paraId="5AF3D9E1">
      <w:r>
        <w:drawing>
          <wp:inline distT="0" distB="0" distL="0" distR="0">
            <wp:extent cx="5274310" cy="3538220"/>
            <wp:effectExtent l="1905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FA6F31"/>
    <w:p w14:paraId="3D889E91">
      <w:pPr>
        <w:pStyle w:val="3"/>
      </w:pPr>
      <w:r>
        <w:rPr>
          <w:rFonts w:hint="eastAsia"/>
        </w:rPr>
        <w:t>2、登录</w:t>
      </w:r>
    </w:p>
    <w:p w14:paraId="3D37EC81">
      <w:pPr>
        <w:rPr>
          <w:rFonts w:hint="eastAsia" w:eastAsiaTheme="minorEastAsia"/>
          <w:lang w:eastAsia="zh-CN"/>
        </w:rPr>
      </w:pPr>
      <w:r>
        <w:rPr>
          <w:rFonts w:hint="eastAsia"/>
        </w:rPr>
        <w:t>打开系统首页，点击</w:t>
      </w:r>
      <w:r>
        <w:rPr>
          <w:rFonts w:hint="eastAsia"/>
          <w:lang w:eastAsia="zh-CN"/>
        </w:rPr>
        <w:t>登录</w:t>
      </w:r>
    </w:p>
    <w:p w14:paraId="2578E3D0">
      <w:r>
        <w:drawing>
          <wp:inline distT="0" distB="0" distL="0" distR="0">
            <wp:extent cx="5274310" cy="2444750"/>
            <wp:effectExtent l="0" t="0" r="0" b="0"/>
            <wp:docPr id="11756831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68312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858F6">
      <w:r>
        <w:rPr>
          <w:rFonts w:hint="eastAsia"/>
        </w:rPr>
        <w:t>输入账号密码登录。</w:t>
      </w:r>
    </w:p>
    <w:p w14:paraId="0609AA44">
      <w:r>
        <w:drawing>
          <wp:inline distT="0" distB="0" distL="0" distR="0">
            <wp:extent cx="5274310" cy="2444750"/>
            <wp:effectExtent l="0" t="0" r="0" b="0"/>
            <wp:docPr id="18146960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696085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FEA41">
      <w:pPr>
        <w:pStyle w:val="3"/>
      </w:pPr>
      <w:r>
        <w:rPr>
          <w:rFonts w:hint="eastAsia"/>
        </w:rPr>
        <w:t>3、企业中心</w:t>
      </w:r>
    </w:p>
    <w:p w14:paraId="22BA999B">
      <w:pPr>
        <w:pStyle w:val="4"/>
      </w:pPr>
      <w:r>
        <w:rPr>
          <w:rFonts w:hint="eastAsia"/>
        </w:rPr>
        <w:t>3.1 企业信息</w:t>
      </w:r>
    </w:p>
    <w:p w14:paraId="6BA3888D">
      <w:r>
        <w:rPr>
          <w:rFonts w:hint="eastAsia"/>
        </w:rPr>
        <w:t>供应商注册后，在“企业中心</w:t>
      </w:r>
      <w:r>
        <w:t>-</w:t>
      </w:r>
      <w:r>
        <w:rPr>
          <w:rFonts w:hint="eastAsia"/>
        </w:rPr>
        <w:t>企业信息”可查看企业信息，可在此处直接修改变更。</w:t>
      </w:r>
    </w:p>
    <w:p w14:paraId="3CE97B59">
      <w:r>
        <w:drawing>
          <wp:inline distT="0" distB="0" distL="0" distR="0">
            <wp:extent cx="5274310" cy="2444750"/>
            <wp:effectExtent l="0" t="0" r="0" b="0"/>
            <wp:docPr id="8263046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304656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61157">
      <w:pPr>
        <w:pStyle w:val="4"/>
      </w:pPr>
      <w:r>
        <w:rPr>
          <w:rFonts w:hint="eastAsia"/>
        </w:rPr>
        <w:t>5.2 企业证书</w:t>
      </w:r>
    </w:p>
    <w:p w14:paraId="1BF40C40">
      <w:r>
        <w:rPr>
          <w:rFonts w:hint="eastAsia"/>
        </w:rPr>
        <w:t>查看企业上传的证书。</w:t>
      </w:r>
    </w:p>
    <w:p w14:paraId="7C86BE53">
      <w:r>
        <w:drawing>
          <wp:inline distT="0" distB="0" distL="0" distR="0">
            <wp:extent cx="5274310" cy="2444750"/>
            <wp:effectExtent l="0" t="0" r="0" b="0"/>
            <wp:docPr id="66399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9945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58407681">
      <w:pPr>
        <w:pStyle w:val="4"/>
      </w:pPr>
      <w:r>
        <w:rPr>
          <w:rFonts w:hint="eastAsia"/>
        </w:rPr>
        <w:t>5.3 企业人员</w:t>
      </w:r>
    </w:p>
    <w:p w14:paraId="3C0F128C">
      <w:r>
        <w:rPr>
          <w:rFonts w:hint="eastAsia"/>
        </w:rPr>
        <w:t>查看企业联系人。</w:t>
      </w:r>
    </w:p>
    <w:p w14:paraId="29475CFA">
      <w:r>
        <w:drawing>
          <wp:inline distT="0" distB="0" distL="0" distR="0">
            <wp:extent cx="5274310" cy="2444750"/>
            <wp:effectExtent l="0" t="0" r="0" b="0"/>
            <wp:docPr id="1060844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84412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012AC">
      <w:r>
        <w:rPr>
          <w:rFonts w:hint="eastAsia"/>
        </w:rPr>
        <w:t>也可以在此处直接添加人员，用于投标时快速选择</w:t>
      </w:r>
    </w:p>
    <w:p w14:paraId="6CA82F39">
      <w:r>
        <w:drawing>
          <wp:inline distT="0" distB="0" distL="0" distR="0">
            <wp:extent cx="5274310" cy="2444750"/>
            <wp:effectExtent l="0" t="0" r="0" b="0"/>
            <wp:docPr id="9750235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023574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6ADAD"/>
    <w:p w14:paraId="3BD59E76">
      <w:pPr>
        <w:pStyle w:val="3"/>
      </w:pPr>
      <w:r>
        <w:rPr>
          <w:rFonts w:hint="eastAsia"/>
        </w:rPr>
        <w:t>3、投标管理</w:t>
      </w:r>
    </w:p>
    <w:p w14:paraId="3763259D">
      <w:pPr>
        <w:pStyle w:val="4"/>
      </w:pPr>
      <w:r>
        <w:rPr>
          <w:rFonts w:hint="eastAsia"/>
        </w:rPr>
        <w:t>3.1 招标报名</w:t>
      </w:r>
    </w:p>
    <w:p w14:paraId="71A6D53E">
      <w:r>
        <w:t>点击招标报名，此处显示还可以报名的招标项目列表，找到需要报名的项目，点击报名</w:t>
      </w:r>
    </w:p>
    <w:p w14:paraId="134252E8">
      <w:r>
        <w:drawing>
          <wp:inline distT="0" distB="0" distL="0" distR="0">
            <wp:extent cx="5274310" cy="2444750"/>
            <wp:effectExtent l="0" t="0" r="0" b="0"/>
            <wp:docPr id="15965648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564811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A09B5">
      <w:r>
        <w:rPr>
          <w:rFonts w:hint="eastAsia"/>
        </w:rPr>
        <w:t>填写对应的报名信息（不同的项目可能有不一样的要求，请以实际内容为准）</w:t>
      </w:r>
    </w:p>
    <w:p w14:paraId="111E4FC6">
      <w:r>
        <w:drawing>
          <wp:inline distT="0" distB="0" distL="0" distR="0">
            <wp:extent cx="5274310" cy="2444750"/>
            <wp:effectExtent l="0" t="0" r="0" b="0"/>
            <wp:docPr id="13043650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365082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1971E">
      <w:r>
        <w:rPr>
          <w:rFonts w:hint="eastAsia"/>
        </w:rPr>
        <w:t>填写完成后，提交报名，等待科室老师审核，待审核通过后才允许投标</w:t>
      </w:r>
    </w:p>
    <w:p w14:paraId="069F3791">
      <w:pPr>
        <w:pStyle w:val="4"/>
      </w:pPr>
      <w:r>
        <w:rPr>
          <w:rFonts w:hint="eastAsia"/>
        </w:rPr>
        <w:t>3.2 项目投标</w:t>
      </w:r>
    </w:p>
    <w:p w14:paraId="25235BBE">
      <w:r>
        <w:rPr>
          <w:rFonts w:hint="eastAsia"/>
        </w:rPr>
        <w:t>在项目投标列表查看的已报名的项目，报名审核通过后可下载招标文件，点击投标。</w:t>
      </w:r>
    </w:p>
    <w:p w14:paraId="3F20DD11">
      <w:r>
        <w:drawing>
          <wp:inline distT="0" distB="0" distL="0" distR="0">
            <wp:extent cx="5274310" cy="2444750"/>
            <wp:effectExtent l="0" t="0" r="0" b="0"/>
            <wp:docPr id="12631619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161972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DAD10">
      <w:r>
        <w:rPr>
          <w:rFonts w:hint="eastAsia"/>
        </w:rPr>
        <w:t>弹出在线制作标书流程。按流程填写和上传对应的内容，生成标书</w:t>
      </w:r>
    </w:p>
    <w:p w14:paraId="3778A17B">
      <w:r>
        <w:drawing>
          <wp:inline distT="0" distB="0" distL="0" distR="0">
            <wp:extent cx="5274310" cy="2444750"/>
            <wp:effectExtent l="0" t="0" r="0" b="0"/>
            <wp:docPr id="17593409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340958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7CD3E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系统自动生成投标文件，点击下载投标文件PDF和打印出来签字盖章。签字盖章后的投标再扫描成PDF电子版。</w:t>
      </w:r>
      <w:r>
        <w:rPr>
          <w:rFonts w:hint="eastAsia"/>
          <w:lang w:val="en-US" w:eastAsia="zh-CN"/>
        </w:rPr>
        <w:t>/不同项目标书制作要求不一，若系统只要求填写了报价信息，则需投标人自行在最后一步上传完整版标书文件进行投标</w:t>
      </w:r>
    </w:p>
    <w:p w14:paraId="56E9986B">
      <w:r>
        <w:drawing>
          <wp:inline distT="0" distB="0" distL="0" distR="0">
            <wp:extent cx="5274310" cy="2444750"/>
            <wp:effectExtent l="0" t="0" r="0" b="0"/>
            <wp:docPr id="21407518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751859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912FE">
      <w:r>
        <w:rPr>
          <w:rFonts w:hint="eastAsia"/>
        </w:rPr>
        <w:t>点下一步，上传签字盖章后扫描的</w:t>
      </w:r>
      <w:r>
        <w:rPr>
          <w:rFonts w:hint="eastAsia"/>
          <w:lang w:val="en-US" w:eastAsia="zh-CN"/>
        </w:rPr>
        <w:t>完整版</w:t>
      </w:r>
      <w:r>
        <w:rPr>
          <w:rFonts w:hint="eastAsia"/>
        </w:rPr>
        <w:t>投标文件PDF。</w:t>
      </w:r>
    </w:p>
    <w:p w14:paraId="57AA771C">
      <w:r>
        <w:drawing>
          <wp:inline distT="0" distB="0" distL="0" distR="0">
            <wp:extent cx="5274310" cy="2444750"/>
            <wp:effectExtent l="0" t="0" r="0" b="0"/>
            <wp:docPr id="5059441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944180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84909">
      <w:r>
        <w:rPr>
          <w:rFonts w:hint="eastAsia"/>
        </w:rPr>
        <w:t>上传后，点击投标按钮，完成投标。</w:t>
      </w:r>
    </w:p>
    <w:p w14:paraId="7006AC44"/>
    <w:p w14:paraId="4B0BB047">
      <w:pPr>
        <w:pStyle w:val="4"/>
      </w:pPr>
      <w:r>
        <w:rPr>
          <w:rFonts w:hint="eastAsia"/>
        </w:rPr>
        <w:t>3.3 开标签到(开标现场手机端操作)</w:t>
      </w:r>
    </w:p>
    <w:p w14:paraId="4C1F341C">
      <w:pPr>
        <w:numPr>
          <w:ilvl w:val="0"/>
          <w:numId w:val="1"/>
        </w:numPr>
        <w:rPr>
          <w:rFonts w:ascii="Calibri" w:hAnsi="Calibri" w:eastAsia="宋体" w:cs="Times New Roman"/>
        </w:rPr>
      </w:pPr>
      <w:r>
        <w:rPr>
          <w:rFonts w:hint="eastAsia"/>
        </w:rPr>
        <w:t>用手机微信扫描签到二维码（项目不同二维码不同），打开系统登录页面。</w:t>
      </w:r>
    </w:p>
    <w:p w14:paraId="12DCA563">
      <w:pPr>
        <w:rPr>
          <w:rFonts w:ascii="Calibri" w:hAnsi="Calibri" w:eastAsia="宋体" w:cs="Times New Roman"/>
        </w:rPr>
      </w:pPr>
      <w:r>
        <w:drawing>
          <wp:inline distT="0" distB="0" distL="0" distR="0">
            <wp:extent cx="4314190" cy="3256915"/>
            <wp:effectExtent l="0" t="0" r="0" b="635"/>
            <wp:docPr id="20243635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363561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314286" cy="32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EF541">
      <w:r>
        <w:rPr>
          <w:rFonts w:hint="eastAsia"/>
        </w:rPr>
        <w:t>输入企业已注册好的账号密码进入签到页面</w:t>
      </w:r>
      <w:r>
        <w:rPr>
          <w:rFonts w:hint="eastAsia" w:ascii="Calibri" w:hAnsi="Calibri" w:eastAsia="宋体" w:cs="Times New Roman"/>
        </w:rPr>
        <w:t>。</w:t>
      </w:r>
    </w:p>
    <w:p w14:paraId="12B3ABB6">
      <w:r>
        <w:rPr>
          <w:rFonts w:hint="eastAsia"/>
        </w:rPr>
        <w:drawing>
          <wp:inline distT="0" distB="0" distL="0" distR="0">
            <wp:extent cx="2453640" cy="2504440"/>
            <wp:effectExtent l="19050" t="0" r="3344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7503" cy="2508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CF2A94">
      <w:r>
        <w:rPr>
          <w:rFonts w:hint="eastAsia"/>
        </w:rPr>
        <w:t>手写签名，点击确认签到完成签到。</w:t>
      </w:r>
    </w:p>
    <w:p w14:paraId="53A131DA">
      <w:r>
        <w:drawing>
          <wp:inline distT="0" distB="0" distL="0" distR="0">
            <wp:extent cx="3085465" cy="5427980"/>
            <wp:effectExtent l="0" t="0" r="635" b="1270"/>
            <wp:docPr id="988633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63335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85714" cy="54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259F9">
      <w:pPr>
        <w:pStyle w:val="4"/>
      </w:pPr>
      <w:r>
        <w:rPr>
          <w:rFonts w:hint="eastAsia"/>
        </w:rPr>
        <w:t>3.4 多次报价(开标现场手机端操作)</w:t>
      </w:r>
    </w:p>
    <w:p w14:paraId="37EECE51">
      <w:pPr>
        <w:rPr>
          <w:rFonts w:hint="eastAsia"/>
        </w:rPr>
      </w:pPr>
      <w:r>
        <w:rPr>
          <w:rFonts w:hint="eastAsia"/>
        </w:rPr>
        <w:t>注：该操作手册中为电脑版打开手机端界面，实际应手机端打开，或直接登录电脑端</w:t>
      </w:r>
    </w:p>
    <w:p w14:paraId="7742A73B">
      <w:r>
        <w:rPr>
          <w:rFonts w:hint="eastAsia"/>
        </w:rPr>
        <w:t>开标现场需要多轮次报价的，签完到点回到首页，点二次报价，然后点待我报价，查看待报价项目。</w:t>
      </w:r>
    </w:p>
    <w:p w14:paraId="5316735A">
      <w:pPr>
        <w:rPr>
          <w:rFonts w:hint="eastAsia"/>
        </w:rPr>
      </w:pPr>
      <w:r>
        <w:drawing>
          <wp:inline distT="0" distB="0" distL="0" distR="0">
            <wp:extent cx="5274310" cy="2444750"/>
            <wp:effectExtent l="0" t="0" r="0" b="0"/>
            <wp:docPr id="4420520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052009" name="图片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41359">
      <w:r>
        <w:rPr>
          <w:rFonts w:hint="eastAsia"/>
        </w:rPr>
        <w:t>点待我报价，显示待报价项目。点二次报价按钮，进入报价页面。</w:t>
      </w:r>
    </w:p>
    <w:p w14:paraId="7776F407">
      <w:pPr>
        <w:rPr>
          <w:rFonts w:hint="eastAsia"/>
        </w:rPr>
      </w:pPr>
      <w:r>
        <w:drawing>
          <wp:inline distT="0" distB="0" distL="0" distR="0">
            <wp:extent cx="5274310" cy="2444750"/>
            <wp:effectExtent l="0" t="0" r="0" b="0"/>
            <wp:docPr id="448313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31325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CA150">
      <w:r>
        <w:rPr>
          <w:rFonts w:hint="eastAsia"/>
        </w:rPr>
        <w:t>在报价页面修改报价。报价项目比较多的，可以点整体打折，批量打折（填数字1-10折，如9.5折）。</w:t>
      </w:r>
    </w:p>
    <w:p w14:paraId="2D453BC7">
      <w:pPr>
        <w:rPr>
          <w:rFonts w:hint="eastAsia"/>
        </w:rPr>
      </w:pPr>
      <w:r>
        <w:drawing>
          <wp:inline distT="0" distB="0" distL="0" distR="0">
            <wp:extent cx="5274310" cy="2444750"/>
            <wp:effectExtent l="0" t="0" r="0" b="0"/>
            <wp:docPr id="15084595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459530" name="图片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3003B">
      <w:r>
        <w:rPr>
          <w:rFonts w:hint="eastAsia"/>
        </w:rPr>
        <w:t>修改报价后，提交报价。</w:t>
      </w:r>
    </w:p>
    <w:p w14:paraId="77FCC773"/>
    <w:p w14:paraId="377C75D2"/>
    <w:p w14:paraId="3CC0DA9F">
      <w:pPr>
        <w:pStyle w:val="4"/>
      </w:pPr>
      <w:r>
        <w:rPr>
          <w:rFonts w:hint="eastAsia"/>
        </w:rPr>
        <w:t>3.5 中标项目</w:t>
      </w:r>
    </w:p>
    <w:p w14:paraId="4D8FDDBA">
      <w:r>
        <w:rPr>
          <w:rFonts w:hint="eastAsia"/>
        </w:rPr>
        <w:t>中标项目列表可查看企业中标的项目，待公示期结束，可以下载采购办上传的中标通知书。</w:t>
      </w:r>
    </w:p>
    <w:p w14:paraId="233A0BDA">
      <w:r>
        <w:drawing>
          <wp:inline distT="0" distB="0" distL="0" distR="0">
            <wp:extent cx="5274310" cy="2444750"/>
            <wp:effectExtent l="0" t="0" r="0" b="0"/>
            <wp:docPr id="15757974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797450" name="图片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3602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FAF6F2"/>
    <w:multiLevelType w:val="multilevel"/>
    <w:tmpl w:val="4BFAF6F2"/>
    <w:lvl w:ilvl="0" w:tentative="0">
      <w:start w:val="1"/>
      <w:numFmt w:val="decimal"/>
      <w:suff w:val="nothing"/>
      <w:lvlText w:val="%1、"/>
      <w:lvlJc w:val="left"/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30E"/>
    <w:rsid w:val="000151D9"/>
    <w:rsid w:val="000437E7"/>
    <w:rsid w:val="00071375"/>
    <w:rsid w:val="00075E68"/>
    <w:rsid w:val="00162EC7"/>
    <w:rsid w:val="001642EF"/>
    <w:rsid w:val="001E2372"/>
    <w:rsid w:val="00215EAF"/>
    <w:rsid w:val="00275518"/>
    <w:rsid w:val="00297F36"/>
    <w:rsid w:val="002D1896"/>
    <w:rsid w:val="00304763"/>
    <w:rsid w:val="003F1C52"/>
    <w:rsid w:val="00502FAF"/>
    <w:rsid w:val="00520E97"/>
    <w:rsid w:val="00531A2C"/>
    <w:rsid w:val="0053761B"/>
    <w:rsid w:val="005A24A5"/>
    <w:rsid w:val="005D0AB1"/>
    <w:rsid w:val="005F2727"/>
    <w:rsid w:val="00651387"/>
    <w:rsid w:val="00661E18"/>
    <w:rsid w:val="0067630E"/>
    <w:rsid w:val="00684BBE"/>
    <w:rsid w:val="006B7F07"/>
    <w:rsid w:val="006E0160"/>
    <w:rsid w:val="006E7473"/>
    <w:rsid w:val="00735081"/>
    <w:rsid w:val="007421EB"/>
    <w:rsid w:val="00744CEC"/>
    <w:rsid w:val="00755FC1"/>
    <w:rsid w:val="00793717"/>
    <w:rsid w:val="007B27E1"/>
    <w:rsid w:val="007F758A"/>
    <w:rsid w:val="008026EA"/>
    <w:rsid w:val="00805B70"/>
    <w:rsid w:val="008315F8"/>
    <w:rsid w:val="00842F48"/>
    <w:rsid w:val="008F0C01"/>
    <w:rsid w:val="008F1FFA"/>
    <w:rsid w:val="00915545"/>
    <w:rsid w:val="00976FC2"/>
    <w:rsid w:val="00982148"/>
    <w:rsid w:val="009B673D"/>
    <w:rsid w:val="00A937F4"/>
    <w:rsid w:val="00AB468E"/>
    <w:rsid w:val="00AE21B6"/>
    <w:rsid w:val="00AF7862"/>
    <w:rsid w:val="00B13A82"/>
    <w:rsid w:val="00B16580"/>
    <w:rsid w:val="00B24541"/>
    <w:rsid w:val="00B52B66"/>
    <w:rsid w:val="00B83B69"/>
    <w:rsid w:val="00BC0329"/>
    <w:rsid w:val="00C517DF"/>
    <w:rsid w:val="00CA208B"/>
    <w:rsid w:val="00CC2503"/>
    <w:rsid w:val="00D02AB1"/>
    <w:rsid w:val="00D64697"/>
    <w:rsid w:val="00DA28E7"/>
    <w:rsid w:val="00DE75E2"/>
    <w:rsid w:val="00E30228"/>
    <w:rsid w:val="00E40952"/>
    <w:rsid w:val="00ED7298"/>
    <w:rsid w:val="00EF1F16"/>
    <w:rsid w:val="00F72515"/>
    <w:rsid w:val="00F743CB"/>
    <w:rsid w:val="00FF6230"/>
    <w:rsid w:val="1D331782"/>
    <w:rsid w:val="2D0072FB"/>
    <w:rsid w:val="48D41CE9"/>
    <w:rsid w:val="71431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7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link w:val="19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7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2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页眉 字符"/>
    <w:basedOn w:val="11"/>
    <w:link w:val="9"/>
    <w:qFormat/>
    <w:uiPriority w:val="99"/>
    <w:rPr>
      <w:sz w:val="18"/>
      <w:szCs w:val="18"/>
    </w:rPr>
  </w:style>
  <w:style w:type="character" w:customStyle="1" w:styleId="14">
    <w:name w:val="页脚 字符"/>
    <w:basedOn w:val="11"/>
    <w:link w:val="8"/>
    <w:qFormat/>
    <w:uiPriority w:val="99"/>
    <w:rPr>
      <w:sz w:val="18"/>
      <w:szCs w:val="18"/>
    </w:rPr>
  </w:style>
  <w:style w:type="character" w:customStyle="1" w:styleId="15">
    <w:name w:val="标题 1 字符"/>
    <w:basedOn w:val="11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6">
    <w:name w:val="标题 2 字符"/>
    <w:basedOn w:val="11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7">
    <w:name w:val="标题 3 字符"/>
    <w:basedOn w:val="11"/>
    <w:link w:val="4"/>
    <w:qFormat/>
    <w:uiPriority w:val="9"/>
    <w:rPr>
      <w:b/>
      <w:bCs/>
      <w:sz w:val="32"/>
      <w:szCs w:val="32"/>
    </w:rPr>
  </w:style>
  <w:style w:type="character" w:customStyle="1" w:styleId="18">
    <w:name w:val="批注框文本 字符"/>
    <w:basedOn w:val="11"/>
    <w:link w:val="7"/>
    <w:semiHidden/>
    <w:qFormat/>
    <w:uiPriority w:val="99"/>
    <w:rPr>
      <w:sz w:val="18"/>
      <w:szCs w:val="18"/>
    </w:rPr>
  </w:style>
  <w:style w:type="character" w:customStyle="1" w:styleId="19">
    <w:name w:val="文档结构图 字符"/>
    <w:basedOn w:val="11"/>
    <w:link w:val="6"/>
    <w:semiHidden/>
    <w:qFormat/>
    <w:uiPriority w:val="99"/>
    <w:rPr>
      <w:rFonts w:ascii="宋体" w:eastAsia="宋体"/>
      <w:sz w:val="18"/>
      <w:szCs w:val="18"/>
    </w:rPr>
  </w:style>
  <w:style w:type="character" w:customStyle="1" w:styleId="20">
    <w:name w:val="标题 4 字符"/>
    <w:basedOn w:val="11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21">
    <w:name w:val="List Paragraph"/>
    <w:basedOn w:val="1"/>
    <w:unhideWhenUsed/>
    <w:qFormat/>
    <w:uiPriority w:val="99"/>
    <w:pPr>
      <w:spacing w:line="360" w:lineRule="auto"/>
      <w:ind w:firstLine="420" w:firstLineChars="200"/>
    </w:pPr>
    <w:rPr>
      <w:szCs w:val="24"/>
    </w:rPr>
  </w:style>
  <w:style w:type="character" w:customStyle="1" w:styleId="22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9" Type="http://schemas.openxmlformats.org/officeDocument/2006/relationships/fontTable" Target="fontTable.xml"/><Relationship Id="rId28" Type="http://schemas.openxmlformats.org/officeDocument/2006/relationships/customXml" Target="../customXml/item1.xml"/><Relationship Id="rId27" Type="http://schemas.openxmlformats.org/officeDocument/2006/relationships/numbering" Target="numbering.xml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A8667-E217-4AE9-A2DE-FB3C05A76E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858</Words>
  <Characters>916</Characters>
  <Lines>6</Lines>
  <Paragraphs>1</Paragraphs>
  <TotalTime>649</TotalTime>
  <ScaleCrop>false</ScaleCrop>
  <LinksUpToDate>false</LinksUpToDate>
  <CharactersWithSpaces>925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2019-08-20T03:29:00Z</dcterms:created>
  <dc:creator>wlz</dc:creator>
  <cp:lastModifiedBy>H.</cp:lastModifiedBy>
  <dcterms:modified xsi:type="dcterms:W3CDTF">2026-06-18T04:15:45Z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eyJoZGlkIjoiOGU2Mjg2NTRmMWQ5YTUzYjkwMzJjNTk2OGNlZWIxNmIiLCJ1c2VySWQiOiIxMTAzMTAyNDc3In0=</vt:lpwstr>
  </property>
  <property fmtid="{D5CDD505-2E9C-101B-9397-08002B2CF9AE}" pid="3" name="KSOProductBuildVer">
    <vt:lpwstr>2052-12.1.0.26895</vt:lpwstr>
  </property>
  <property fmtid="{D5CDD505-2E9C-101B-9397-08002B2CF9AE}" pid="4" name="ICV">
    <vt:lpwstr>B97535DF13CE4CC29BAC812E06200E24_13</vt:lpwstr>
  </property>
</Properties>
</file>